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23" w:rsidRPr="00B00E23" w:rsidRDefault="00B00E23" w:rsidP="00B00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00E23">
        <w:rPr>
          <w:rFonts w:ascii="Times New Roman" w:eastAsia="Times New Roman" w:hAnsi="Times New Roman" w:cs="Times New Roman"/>
          <w:sz w:val="24"/>
          <w:szCs w:val="24"/>
          <w:lang w:eastAsia="it-IT"/>
        </w:rPr>
        <w:t>vvitatore pneumatico ad impulsi con attacco quadro 1/2"</w:t>
      </w:r>
    </w:p>
    <w:p w:rsidR="00B00E23" w:rsidRPr="00B00E23" w:rsidRDefault="00B00E23" w:rsidP="00B0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0E23">
        <w:rPr>
          <w:rFonts w:ascii="Times New Roman" w:eastAsia="Times New Roman" w:hAnsi="Times New Roman" w:cs="Times New Roman"/>
          <w:sz w:val="24"/>
          <w:szCs w:val="24"/>
          <w:lang w:eastAsia="it-IT"/>
        </w:rPr>
        <w:t>CARATTERISTICHE:</w:t>
      </w:r>
    </w:p>
    <w:p w:rsidR="00B00E23" w:rsidRPr="00B00E23" w:rsidRDefault="00B00E23" w:rsidP="00B0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0E23">
        <w:rPr>
          <w:rFonts w:ascii="Times New Roman" w:eastAsia="Times New Roman" w:hAnsi="Times New Roman" w:cs="Times New Roman"/>
          <w:sz w:val="24"/>
          <w:szCs w:val="24"/>
          <w:lang w:eastAsia="it-IT"/>
        </w:rPr>
        <w:t>- Meccanismo a doppia massa battente</w:t>
      </w:r>
    </w:p>
    <w:p w:rsidR="00B00E23" w:rsidRPr="00B00E23" w:rsidRDefault="00B00E23" w:rsidP="00B0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0E23">
        <w:rPr>
          <w:rFonts w:ascii="Times New Roman" w:eastAsia="Times New Roman" w:hAnsi="Times New Roman" w:cs="Times New Roman"/>
          <w:sz w:val="24"/>
          <w:szCs w:val="24"/>
          <w:lang w:eastAsia="it-IT"/>
        </w:rPr>
        <w:t>- Regolatore di potenza integrato dietro al tasto d’avvio</w:t>
      </w:r>
    </w:p>
    <w:p w:rsidR="00B00E23" w:rsidRPr="00B00E23" w:rsidRDefault="00B00E23" w:rsidP="00B0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0E23">
        <w:rPr>
          <w:rFonts w:ascii="Times New Roman" w:eastAsia="Times New Roman" w:hAnsi="Times New Roman" w:cs="Times New Roman"/>
          <w:sz w:val="24"/>
          <w:szCs w:val="24"/>
          <w:lang w:eastAsia="it-IT"/>
        </w:rPr>
        <w:t>- Impugnatura ergonomica rivestita in PVC anti-scivolo</w:t>
      </w:r>
    </w:p>
    <w:p w:rsidR="00B00E23" w:rsidRPr="00B00E23" w:rsidRDefault="00B00E23" w:rsidP="00B0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0E23">
        <w:rPr>
          <w:rFonts w:ascii="Times New Roman" w:eastAsia="Times New Roman" w:hAnsi="Times New Roman" w:cs="Times New Roman"/>
          <w:sz w:val="24"/>
          <w:szCs w:val="24"/>
          <w:lang w:eastAsia="it-IT"/>
        </w:rPr>
        <w:t>- Protezione anti-urto della cassa superiore</w:t>
      </w:r>
    </w:p>
    <w:p w:rsidR="00B00E23" w:rsidRPr="00B00E23" w:rsidRDefault="00B00E23" w:rsidP="00B0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0E2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00E23" w:rsidRPr="00B00E23" w:rsidRDefault="00B00E23" w:rsidP="00B0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0E23">
        <w:rPr>
          <w:rFonts w:ascii="Times New Roman" w:eastAsia="Times New Roman" w:hAnsi="Times New Roman" w:cs="Times New Roman"/>
          <w:sz w:val="24"/>
          <w:szCs w:val="24"/>
          <w:lang w:eastAsia="it-IT"/>
        </w:rPr>
        <w:t>VANTAGGI:</w:t>
      </w:r>
    </w:p>
    <w:p w:rsidR="00B00E23" w:rsidRPr="00B00E23" w:rsidRDefault="00B00E23" w:rsidP="00B0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0E23">
        <w:rPr>
          <w:rFonts w:ascii="Times New Roman" w:eastAsia="Times New Roman" w:hAnsi="Times New Roman" w:cs="Times New Roman"/>
          <w:sz w:val="24"/>
          <w:szCs w:val="24"/>
          <w:lang w:eastAsia="it-IT"/>
        </w:rPr>
        <w:t>- La doppia massa battente e la qualità dei materiali interni garantiscono un elevato livello di potenza</w:t>
      </w:r>
    </w:p>
    <w:p w:rsidR="00B00E23" w:rsidRPr="00B00E23" w:rsidRDefault="00B00E23" w:rsidP="00B0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0E23">
        <w:rPr>
          <w:rFonts w:ascii="Times New Roman" w:eastAsia="Times New Roman" w:hAnsi="Times New Roman" w:cs="Times New Roman"/>
          <w:sz w:val="24"/>
          <w:szCs w:val="24"/>
          <w:lang w:eastAsia="it-IT"/>
        </w:rPr>
        <w:t>- Il corpo interamente costruito in materiale composito lo rendono leggero e maneggevole durante l’utilizzo</w:t>
      </w:r>
    </w:p>
    <w:p w:rsidR="00B00E23" w:rsidRPr="00B00E23" w:rsidRDefault="00B00E23" w:rsidP="00B0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0E23">
        <w:rPr>
          <w:rFonts w:ascii="Times New Roman" w:eastAsia="Times New Roman" w:hAnsi="Times New Roman" w:cs="Times New Roman"/>
          <w:sz w:val="24"/>
          <w:szCs w:val="24"/>
          <w:lang w:eastAsia="it-IT"/>
        </w:rPr>
        <w:t>- Ideale anche per interventi su veicoli commerciali e lavori gravosi</w:t>
      </w:r>
    </w:p>
    <w:p w:rsidR="004B3C57" w:rsidRPr="00B00E23" w:rsidRDefault="00B00E23" w:rsidP="00B00E23">
      <w:bookmarkStart w:id="0" w:name="_GoBack"/>
      <w:r>
        <w:rPr>
          <w:noProof/>
          <w:lang w:eastAsia="it-IT"/>
        </w:rPr>
        <w:drawing>
          <wp:inline distT="0" distB="0" distL="0" distR="0">
            <wp:extent cx="4762500" cy="4762500"/>
            <wp:effectExtent l="0" t="0" r="0" b="0"/>
            <wp:docPr id="1" name="Immagine 1" descr="https://fasanotools.com/media/img_tecniche/FGA-309-tec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sanotools.com/media/img_tecniche/FGA-309-tecni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3C57" w:rsidRPr="00B00E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E7"/>
    <w:rsid w:val="00062C8D"/>
    <w:rsid w:val="00327DE7"/>
    <w:rsid w:val="004B3C57"/>
    <w:rsid w:val="00687F0B"/>
    <w:rsid w:val="00B0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2EAC2-4FD1-43E5-AAE1-0784EAEF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00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4B3C57"/>
  </w:style>
  <w:style w:type="character" w:customStyle="1" w:styleId="testo12">
    <w:name w:val="testo_12"/>
    <w:basedOn w:val="Carpredefinitoparagrafo"/>
    <w:rsid w:val="004B3C57"/>
  </w:style>
  <w:style w:type="character" w:styleId="Enfasigrassetto">
    <w:name w:val="Strong"/>
    <w:basedOn w:val="Carpredefinitoparagrafo"/>
    <w:uiPriority w:val="22"/>
    <w:qFormat/>
    <w:rsid w:val="004B3C5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8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0E2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2020-12-01T10:08:00Z</dcterms:created>
  <dcterms:modified xsi:type="dcterms:W3CDTF">2020-12-01T10:08:00Z</dcterms:modified>
</cp:coreProperties>
</file>